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C" w:rsidRDefault="00E45BAC">
      <w:pPr>
        <w:pStyle w:val="210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E45BAC">
        <w:trPr>
          <w:jc w:val="right"/>
        </w:trPr>
        <w:tc>
          <w:tcPr>
            <w:tcW w:w="4525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E45BAC" w:rsidRDefault="00327E6B">
            <w:pPr>
              <w:pStyle w:val="510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муниципального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E45BAC" w:rsidRDefault="00E45BA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 w:rsidP="00525569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 w:rsidR="00947EC9">
              <w:rPr>
                <w:color w:val="FF0000"/>
                <w:sz w:val="24"/>
              </w:rPr>
              <w:t>29</w:t>
            </w:r>
            <w:r w:rsidR="008B1FC8">
              <w:rPr>
                <w:color w:val="FF0000"/>
                <w:sz w:val="24"/>
              </w:rPr>
              <w:t xml:space="preserve"> марта 2024 года приказ № 3</w:t>
            </w:r>
            <w:r w:rsidR="00947EC9">
              <w:rPr>
                <w:color w:val="FF0000"/>
                <w:sz w:val="24"/>
              </w:rPr>
              <w:t>8</w:t>
            </w:r>
            <w:r>
              <w:rPr>
                <w:color w:val="FF0000"/>
                <w:sz w:val="24"/>
              </w:rPr>
              <w:t>-о)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pStyle w:val="210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E45BAC">
        <w:trPr>
          <w:jc w:val="right"/>
        </w:trPr>
        <w:tc>
          <w:tcPr>
            <w:tcW w:w="4787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E45BAC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45BAC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E45BAC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 города Салехарда 2024 года</w:t>
            </w:r>
          </w:p>
        </w:tc>
      </w:tr>
      <w:tr w:rsidR="00E45BAC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E45BAC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b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E45BAC" w:rsidRDefault="00327E6B">
            <w:pPr>
              <w:pStyle w:val="af6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E45BAC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E45BAC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E45BAC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E45BAC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E45BAC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E45BAC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Кубок 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E45BAC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 w:rsidP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</w:t>
            </w:r>
            <w:r w:rsid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рда по пауэрлифтингу (троеборье)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</w:t>
            </w:r>
            <w:r w:rsidR="00327E6B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E45BAC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г.р., 2010-2012 г.р. 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E45BAC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E45BAC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E45BAC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7793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25-28.03</w:t>
            </w:r>
            <w:bookmarkStart w:id="0" w:name="_GoBack"/>
            <w:bookmarkEnd w:id="0"/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Лыжные гонки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Лыжная база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lastRenderedPageBreak/>
              <w:t>«СШ «Фаворит»</w:t>
            </w:r>
          </w:p>
        </w:tc>
      </w:tr>
      <w:tr w:rsidR="00E45BAC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525569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P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волейболу «Волейбол на снегу, посвященные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lang w:val="en-US"/>
              </w:rPr>
              <w:t>III</w:t>
            </w:r>
            <w:r w:rsidRP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Всероссийским Арктическим играм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Городской пляж</w:t>
            </w:r>
          </w:p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(берег р. Полябта)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lastRenderedPageBreak/>
              <w:t>8. Хоккей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417AC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</w:t>
            </w:r>
            <w:r w:rsidR="00525569">
              <w:rPr>
                <w:rFonts w:ascii="Liberation Sans" w:eastAsia="Liberation Sans" w:hAnsi="Liberation Sans" w:cs="Liberation Sans"/>
                <w:sz w:val="24"/>
              </w:rPr>
              <w:t>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E45BAC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E45BAC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E45BAC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12. </w:t>
            </w:r>
            <w:r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Всероссийская массовая лыжная гонка «Лыжня России» </w:t>
            </w:r>
          </w:p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в Ямало-Ненецком автономном округе в 2024г., в г. Салехард</w:t>
            </w:r>
          </w:p>
        </w:tc>
      </w:tr>
      <w:tr w:rsidR="00E45BAC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18.02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E45BAC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E45BAC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E45BAC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E45BAC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E45BAC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E45BAC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24. Мероприятия, посвящённые празднику «День физкультурника»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E45BAC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E45BAC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31. Физкультурно-массовые мероприятия, посвящённые «Году семьи»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>33. Спортивная борьба (</w:t>
            </w:r>
            <w:proofErr w:type="spellStart"/>
            <w:r>
              <w:rPr>
                <w:rFonts w:ascii="Liberation Sans" w:hAnsi="Liberation Sans" w:cs="Liberation Sans"/>
                <w:b/>
                <w:sz w:val="24"/>
              </w:rPr>
              <w:t>грэпплинг</w:t>
            </w:r>
            <w:proofErr w:type="spellEnd"/>
            <w:r>
              <w:rPr>
                <w:rFonts w:ascii="Liberation Sans" w:hAnsi="Liberation Sans" w:cs="Liberation Sans"/>
                <w:b/>
                <w:sz w:val="24"/>
              </w:rPr>
              <w:t>)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Муниципальные соревнования по спортивной борьбе (</w:t>
            </w:r>
            <w:proofErr w:type="spellStart"/>
            <w:r>
              <w:rPr>
                <w:rFonts w:ascii="Liberation Sans" w:hAnsi="Liberation Sans" w:cs="Liberation Sans"/>
                <w:spacing w:val="1"/>
                <w:sz w:val="24"/>
              </w:rPr>
              <w:t>грэпплингу</w:t>
            </w:r>
            <w:proofErr w:type="spellEnd"/>
            <w:r>
              <w:rPr>
                <w:rFonts w:ascii="Liberation Sans" w:hAnsi="Liberation Sans" w:cs="Liberation Sans"/>
                <w:spacing w:val="1"/>
                <w:sz w:val="24"/>
              </w:rPr>
              <w:t>), посвященные Дню защитника Отечества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Центр единоборств «Северный характер»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27.02-03.03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E45BAC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E45BAC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  <w:szCs w:val="28"/>
        </w:rPr>
      </w:pPr>
    </w:p>
    <w:sectPr w:rsidR="00E45BAC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DB" w:rsidRDefault="003760DB">
      <w:r>
        <w:separator/>
      </w:r>
    </w:p>
  </w:endnote>
  <w:endnote w:type="continuationSeparator" w:id="0">
    <w:p w:rsidR="003760DB" w:rsidRDefault="003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  <w:p w:rsidR="003760DB" w:rsidRDefault="003760DB">
    <w:pPr>
      <w:pStyle w:val="17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3760DB" w:rsidRDefault="003760DB">
                          <w:pPr>
                            <w:pStyle w:val="17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DB" w:rsidRDefault="003760DB">
      <w:r>
        <w:separator/>
      </w:r>
    </w:p>
  </w:footnote>
  <w:footnote w:type="continuationSeparator" w:id="0">
    <w:p w:rsidR="003760DB" w:rsidRDefault="003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43"/>
    <w:multiLevelType w:val="hybridMultilevel"/>
    <w:tmpl w:val="21B0E2D0"/>
    <w:lvl w:ilvl="0" w:tplc="C1D2368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E0549E16">
      <w:start w:val="1"/>
      <w:numFmt w:val="none"/>
      <w:lvlText w:val=""/>
      <w:lvlJc w:val="left"/>
      <w:pPr>
        <w:tabs>
          <w:tab w:val="num" w:pos="360"/>
        </w:tabs>
      </w:pPr>
    </w:lvl>
    <w:lvl w:ilvl="2" w:tplc="58449718">
      <w:start w:val="1"/>
      <w:numFmt w:val="none"/>
      <w:lvlText w:val=""/>
      <w:lvlJc w:val="left"/>
      <w:pPr>
        <w:tabs>
          <w:tab w:val="num" w:pos="360"/>
        </w:tabs>
      </w:pPr>
    </w:lvl>
    <w:lvl w:ilvl="3" w:tplc="F6FA676E">
      <w:start w:val="1"/>
      <w:numFmt w:val="none"/>
      <w:lvlText w:val=""/>
      <w:lvlJc w:val="left"/>
      <w:pPr>
        <w:tabs>
          <w:tab w:val="num" w:pos="360"/>
        </w:tabs>
      </w:pPr>
    </w:lvl>
    <w:lvl w:ilvl="4" w:tplc="5E6EFEF0">
      <w:start w:val="1"/>
      <w:numFmt w:val="none"/>
      <w:lvlText w:val=""/>
      <w:lvlJc w:val="left"/>
      <w:pPr>
        <w:tabs>
          <w:tab w:val="num" w:pos="360"/>
        </w:tabs>
      </w:pPr>
    </w:lvl>
    <w:lvl w:ilvl="5" w:tplc="D9BCA14E">
      <w:start w:val="1"/>
      <w:numFmt w:val="none"/>
      <w:lvlText w:val=""/>
      <w:lvlJc w:val="left"/>
      <w:pPr>
        <w:tabs>
          <w:tab w:val="num" w:pos="360"/>
        </w:tabs>
      </w:pPr>
    </w:lvl>
    <w:lvl w:ilvl="6" w:tplc="B0764AF2">
      <w:start w:val="1"/>
      <w:numFmt w:val="none"/>
      <w:lvlText w:val=""/>
      <w:lvlJc w:val="left"/>
      <w:pPr>
        <w:tabs>
          <w:tab w:val="num" w:pos="360"/>
        </w:tabs>
      </w:pPr>
    </w:lvl>
    <w:lvl w:ilvl="7" w:tplc="B204B6C4">
      <w:start w:val="1"/>
      <w:numFmt w:val="none"/>
      <w:lvlText w:val=""/>
      <w:lvlJc w:val="left"/>
      <w:pPr>
        <w:tabs>
          <w:tab w:val="num" w:pos="360"/>
        </w:tabs>
      </w:pPr>
    </w:lvl>
    <w:lvl w:ilvl="8" w:tplc="FE6E87D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1014A"/>
    <w:multiLevelType w:val="hybridMultilevel"/>
    <w:tmpl w:val="4C408D12"/>
    <w:lvl w:ilvl="0" w:tplc="6F52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310">
      <w:start w:val="1"/>
      <w:numFmt w:val="lowerLetter"/>
      <w:lvlText w:val="%2."/>
      <w:lvlJc w:val="left"/>
      <w:pPr>
        <w:ind w:left="1440" w:hanging="360"/>
      </w:pPr>
    </w:lvl>
    <w:lvl w:ilvl="2" w:tplc="B3F8CAD4">
      <w:start w:val="1"/>
      <w:numFmt w:val="lowerRoman"/>
      <w:lvlText w:val="%3."/>
      <w:lvlJc w:val="right"/>
      <w:pPr>
        <w:ind w:left="2160" w:hanging="180"/>
      </w:pPr>
    </w:lvl>
    <w:lvl w:ilvl="3" w:tplc="C472BC82">
      <w:start w:val="1"/>
      <w:numFmt w:val="decimal"/>
      <w:lvlText w:val="%4."/>
      <w:lvlJc w:val="left"/>
      <w:pPr>
        <w:ind w:left="2880" w:hanging="360"/>
      </w:pPr>
    </w:lvl>
    <w:lvl w:ilvl="4" w:tplc="6E9CE0B2">
      <w:start w:val="1"/>
      <w:numFmt w:val="lowerLetter"/>
      <w:lvlText w:val="%5."/>
      <w:lvlJc w:val="left"/>
      <w:pPr>
        <w:ind w:left="3600" w:hanging="360"/>
      </w:pPr>
    </w:lvl>
    <w:lvl w:ilvl="5" w:tplc="CC4C28F6">
      <w:start w:val="1"/>
      <w:numFmt w:val="lowerRoman"/>
      <w:lvlText w:val="%6."/>
      <w:lvlJc w:val="right"/>
      <w:pPr>
        <w:ind w:left="4320" w:hanging="180"/>
      </w:pPr>
    </w:lvl>
    <w:lvl w:ilvl="6" w:tplc="B63CBB98">
      <w:start w:val="1"/>
      <w:numFmt w:val="decimal"/>
      <w:lvlText w:val="%7."/>
      <w:lvlJc w:val="left"/>
      <w:pPr>
        <w:ind w:left="5040" w:hanging="360"/>
      </w:pPr>
    </w:lvl>
    <w:lvl w:ilvl="7" w:tplc="2D8A95D8">
      <w:start w:val="1"/>
      <w:numFmt w:val="lowerLetter"/>
      <w:lvlText w:val="%8."/>
      <w:lvlJc w:val="left"/>
      <w:pPr>
        <w:ind w:left="5760" w:hanging="360"/>
      </w:pPr>
    </w:lvl>
    <w:lvl w:ilvl="8" w:tplc="E654A9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CF"/>
    <w:multiLevelType w:val="hybridMultilevel"/>
    <w:tmpl w:val="50C2A7AC"/>
    <w:lvl w:ilvl="0" w:tplc="ED92850C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AD8E8DDE">
      <w:start w:val="1"/>
      <w:numFmt w:val="none"/>
      <w:lvlText w:val=""/>
      <w:lvlJc w:val="left"/>
      <w:pPr>
        <w:tabs>
          <w:tab w:val="num" w:pos="360"/>
        </w:tabs>
      </w:pPr>
    </w:lvl>
    <w:lvl w:ilvl="2" w:tplc="FC200CAC">
      <w:start w:val="1"/>
      <w:numFmt w:val="none"/>
      <w:lvlText w:val=""/>
      <w:lvlJc w:val="left"/>
      <w:pPr>
        <w:tabs>
          <w:tab w:val="num" w:pos="360"/>
        </w:tabs>
      </w:pPr>
    </w:lvl>
    <w:lvl w:ilvl="3" w:tplc="896A25D6">
      <w:start w:val="1"/>
      <w:numFmt w:val="none"/>
      <w:lvlText w:val=""/>
      <w:lvlJc w:val="left"/>
      <w:pPr>
        <w:tabs>
          <w:tab w:val="num" w:pos="360"/>
        </w:tabs>
      </w:pPr>
    </w:lvl>
    <w:lvl w:ilvl="4" w:tplc="F3B4DD0E">
      <w:start w:val="1"/>
      <w:numFmt w:val="none"/>
      <w:lvlText w:val=""/>
      <w:lvlJc w:val="left"/>
      <w:pPr>
        <w:tabs>
          <w:tab w:val="num" w:pos="360"/>
        </w:tabs>
      </w:pPr>
    </w:lvl>
    <w:lvl w:ilvl="5" w:tplc="174C1BFC">
      <w:start w:val="1"/>
      <w:numFmt w:val="none"/>
      <w:lvlText w:val=""/>
      <w:lvlJc w:val="left"/>
      <w:pPr>
        <w:tabs>
          <w:tab w:val="num" w:pos="360"/>
        </w:tabs>
      </w:pPr>
    </w:lvl>
    <w:lvl w:ilvl="6" w:tplc="F1C0F128">
      <w:start w:val="1"/>
      <w:numFmt w:val="none"/>
      <w:lvlText w:val=""/>
      <w:lvlJc w:val="left"/>
      <w:pPr>
        <w:tabs>
          <w:tab w:val="num" w:pos="360"/>
        </w:tabs>
      </w:pPr>
    </w:lvl>
    <w:lvl w:ilvl="7" w:tplc="428440F6">
      <w:start w:val="1"/>
      <w:numFmt w:val="none"/>
      <w:lvlText w:val=""/>
      <w:lvlJc w:val="left"/>
      <w:pPr>
        <w:tabs>
          <w:tab w:val="num" w:pos="360"/>
        </w:tabs>
      </w:pPr>
    </w:lvl>
    <w:lvl w:ilvl="8" w:tplc="8B56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7C64CE"/>
    <w:multiLevelType w:val="hybridMultilevel"/>
    <w:tmpl w:val="16262B44"/>
    <w:lvl w:ilvl="0" w:tplc="4416922C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44026EC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0E1EEB1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5344ED88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4DE092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8D84AD6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38EC42C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05CB8DE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AB58FFD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4661A1C"/>
    <w:multiLevelType w:val="hybridMultilevel"/>
    <w:tmpl w:val="A87E5F3C"/>
    <w:lvl w:ilvl="0" w:tplc="E7483DE8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7CB8422A">
      <w:start w:val="1"/>
      <w:numFmt w:val="lowerLetter"/>
      <w:lvlText w:val="%2."/>
      <w:lvlJc w:val="left"/>
      <w:pPr>
        <w:ind w:left="1440" w:hanging="360"/>
      </w:pPr>
    </w:lvl>
    <w:lvl w:ilvl="2" w:tplc="AD2E3CE4">
      <w:start w:val="1"/>
      <w:numFmt w:val="lowerRoman"/>
      <w:lvlText w:val="%3."/>
      <w:lvlJc w:val="right"/>
      <w:pPr>
        <w:ind w:left="2160" w:hanging="180"/>
      </w:pPr>
    </w:lvl>
    <w:lvl w:ilvl="3" w:tplc="43B2747E">
      <w:start w:val="1"/>
      <w:numFmt w:val="decimal"/>
      <w:lvlText w:val="%4."/>
      <w:lvlJc w:val="left"/>
      <w:pPr>
        <w:ind w:left="2880" w:hanging="360"/>
      </w:pPr>
    </w:lvl>
    <w:lvl w:ilvl="4" w:tplc="6192940C">
      <w:start w:val="1"/>
      <w:numFmt w:val="lowerLetter"/>
      <w:lvlText w:val="%5."/>
      <w:lvlJc w:val="left"/>
      <w:pPr>
        <w:ind w:left="3600" w:hanging="360"/>
      </w:pPr>
    </w:lvl>
    <w:lvl w:ilvl="5" w:tplc="FFD2DBEA">
      <w:start w:val="1"/>
      <w:numFmt w:val="lowerRoman"/>
      <w:lvlText w:val="%6."/>
      <w:lvlJc w:val="right"/>
      <w:pPr>
        <w:ind w:left="4320" w:hanging="180"/>
      </w:pPr>
    </w:lvl>
    <w:lvl w:ilvl="6" w:tplc="4858A4B4">
      <w:start w:val="1"/>
      <w:numFmt w:val="decimal"/>
      <w:lvlText w:val="%7."/>
      <w:lvlJc w:val="left"/>
      <w:pPr>
        <w:ind w:left="5040" w:hanging="360"/>
      </w:pPr>
    </w:lvl>
    <w:lvl w:ilvl="7" w:tplc="3E444474">
      <w:start w:val="1"/>
      <w:numFmt w:val="lowerLetter"/>
      <w:lvlText w:val="%8."/>
      <w:lvlJc w:val="left"/>
      <w:pPr>
        <w:ind w:left="5760" w:hanging="360"/>
      </w:pPr>
    </w:lvl>
    <w:lvl w:ilvl="8" w:tplc="85C2C9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33"/>
    <w:multiLevelType w:val="hybridMultilevel"/>
    <w:tmpl w:val="5B24E860"/>
    <w:lvl w:ilvl="0" w:tplc="67EC365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2587050">
      <w:start w:val="1"/>
      <w:numFmt w:val="none"/>
      <w:lvlText w:val=""/>
      <w:lvlJc w:val="left"/>
      <w:pPr>
        <w:tabs>
          <w:tab w:val="num" w:pos="360"/>
        </w:tabs>
      </w:pPr>
    </w:lvl>
    <w:lvl w:ilvl="2" w:tplc="199E26A6">
      <w:start w:val="1"/>
      <w:numFmt w:val="none"/>
      <w:lvlText w:val=""/>
      <w:lvlJc w:val="left"/>
      <w:pPr>
        <w:tabs>
          <w:tab w:val="num" w:pos="360"/>
        </w:tabs>
      </w:pPr>
    </w:lvl>
    <w:lvl w:ilvl="3" w:tplc="1EE4613A">
      <w:start w:val="1"/>
      <w:numFmt w:val="none"/>
      <w:lvlText w:val=""/>
      <w:lvlJc w:val="left"/>
      <w:pPr>
        <w:tabs>
          <w:tab w:val="num" w:pos="360"/>
        </w:tabs>
      </w:pPr>
    </w:lvl>
    <w:lvl w:ilvl="4" w:tplc="8B60587E">
      <w:start w:val="1"/>
      <w:numFmt w:val="none"/>
      <w:lvlText w:val=""/>
      <w:lvlJc w:val="left"/>
      <w:pPr>
        <w:tabs>
          <w:tab w:val="num" w:pos="360"/>
        </w:tabs>
      </w:pPr>
    </w:lvl>
    <w:lvl w:ilvl="5" w:tplc="40D833D8">
      <w:start w:val="1"/>
      <w:numFmt w:val="none"/>
      <w:lvlText w:val=""/>
      <w:lvlJc w:val="left"/>
      <w:pPr>
        <w:tabs>
          <w:tab w:val="num" w:pos="360"/>
        </w:tabs>
      </w:pPr>
    </w:lvl>
    <w:lvl w:ilvl="6" w:tplc="46384CC2">
      <w:start w:val="1"/>
      <w:numFmt w:val="none"/>
      <w:lvlText w:val=""/>
      <w:lvlJc w:val="left"/>
      <w:pPr>
        <w:tabs>
          <w:tab w:val="num" w:pos="360"/>
        </w:tabs>
      </w:pPr>
    </w:lvl>
    <w:lvl w:ilvl="7" w:tplc="43E893C4">
      <w:start w:val="1"/>
      <w:numFmt w:val="none"/>
      <w:lvlText w:val=""/>
      <w:lvlJc w:val="left"/>
      <w:pPr>
        <w:tabs>
          <w:tab w:val="num" w:pos="360"/>
        </w:tabs>
      </w:pPr>
    </w:lvl>
    <w:lvl w:ilvl="8" w:tplc="2E249A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083BA6"/>
    <w:multiLevelType w:val="hybridMultilevel"/>
    <w:tmpl w:val="F8EE8206"/>
    <w:lvl w:ilvl="0" w:tplc="A7501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F27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001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AEC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006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48F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1E09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522C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996C0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2302D1"/>
    <w:rsid w:val="00327E6B"/>
    <w:rsid w:val="003760DB"/>
    <w:rsid w:val="003C02DD"/>
    <w:rsid w:val="00417ACE"/>
    <w:rsid w:val="00525569"/>
    <w:rsid w:val="006605C2"/>
    <w:rsid w:val="0077793F"/>
    <w:rsid w:val="008B1FC8"/>
    <w:rsid w:val="00926553"/>
    <w:rsid w:val="00947EC9"/>
    <w:rsid w:val="00E154C8"/>
    <w:rsid w:val="00E45BAC"/>
    <w:rsid w:val="00F44B42"/>
    <w:rsid w:val="00F53CD0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a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7">
    <w:name w:val="Абзац списка Знак"/>
    <w:link w:val="a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0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10">
    <w:name w:val="Верхний колонтитул Знак1"/>
    <w:basedOn w:val="a0"/>
    <w:link w:val="a3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link w:val="a4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qFormat/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uiPriority w:val="99"/>
    <w:qFormat/>
    <w:rPr>
      <w:sz w:val="16"/>
    </w:rPr>
  </w:style>
  <w:style w:type="character" w:customStyle="1" w:styleId="af3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ohit Devanagari"/>
    </w:rPr>
  </w:style>
  <w:style w:type="paragraph" w:customStyle="1" w:styleId="14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No Spacing"/>
    <w:uiPriority w:val="1"/>
    <w:qFormat/>
  </w:style>
  <w:style w:type="paragraph" w:styleId="af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customStyle="1" w:styleId="16">
    <w:name w:val="Указатель1"/>
    <w:basedOn w:val="af5"/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7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f1">
    <w:name w:val="Колонтитул"/>
    <w:basedOn w:val="a"/>
    <w:qFormat/>
  </w:style>
  <w:style w:type="paragraph" w:customStyle="1" w:styleId="17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qFormat/>
    <w:rPr>
      <w:sz w:val="20"/>
      <w:szCs w:val="20"/>
    </w:rPr>
  </w:style>
  <w:style w:type="paragraph" w:styleId="aff4">
    <w:name w:val="annotation subject"/>
    <w:basedOn w:val="aff3"/>
    <w:uiPriority w:val="99"/>
    <w:qFormat/>
    <w:rPr>
      <w:b/>
      <w:bCs/>
    </w:rPr>
  </w:style>
  <w:style w:type="paragraph" w:styleId="a8">
    <w:name w:val="List Paragraph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8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5">
    <w:name w:val="Содержимое врезки"/>
    <w:basedOn w:val="a"/>
    <w:qFormat/>
  </w:style>
  <w:style w:type="paragraph" w:customStyle="1" w:styleId="20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29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324</cp:revision>
  <dcterms:created xsi:type="dcterms:W3CDTF">2019-01-10T10:31:00Z</dcterms:created>
  <dcterms:modified xsi:type="dcterms:W3CDTF">2024-03-29T12:25:00Z</dcterms:modified>
  <dc:language>ru-RU</dc:language>
</cp:coreProperties>
</file>